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4EF" w:rsidRDefault="00C064EF">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C064EF" w:rsidRDefault="00036E07" w:rsidP="00C62697">
      <w:pPr>
        <w:keepNext/>
        <w:pBdr>
          <w:top w:val="nil"/>
          <w:left w:val="nil"/>
          <w:bottom w:val="nil"/>
          <w:right w:val="nil"/>
          <w:between w:val="nil"/>
        </w:pBdr>
        <w:tabs>
          <w:tab w:val="left" w:pos="5715"/>
        </w:tabs>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C064EF" w:rsidRDefault="00C064EF" w:rsidP="00C62697">
      <w:pPr>
        <w:spacing w:after="0"/>
        <w:ind w:left="720" w:hanging="72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C064EF" w:rsidRDefault="00C064EF" w:rsidP="00C62697">
      <w:pPr>
        <w:spacing w:after="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C064EF" w:rsidRDefault="00C064EF" w:rsidP="00C62697">
      <w:pPr>
        <w:spacing w:after="0"/>
        <w:ind w:left="720" w:hanging="72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C064EF" w:rsidRDefault="00036E07">
      <w:pPr>
        <w:rPr>
          <w:rFonts w:ascii="Arial" w:eastAsia="Arial" w:hAnsi="Arial" w:cs="Arial"/>
          <w:color w:val="000000"/>
          <w:sz w:val="24"/>
          <w:szCs w:val="24"/>
        </w:rPr>
      </w:pPr>
      <w:r>
        <w:br w:type="page"/>
      </w:r>
    </w:p>
    <w:p w:rsidR="00C064EF" w:rsidRDefault="00C064EF">
      <w:pPr>
        <w:spacing w:after="0"/>
        <w:rPr>
          <w:rFonts w:ascii="Arial" w:eastAsia="Arial" w:hAnsi="Arial" w:cs="Arial"/>
          <w:color w:val="000000"/>
          <w:sz w:val="24"/>
          <w:szCs w:val="24"/>
        </w:rPr>
      </w:pPr>
    </w:p>
    <w:p w:rsidR="00C064EF" w:rsidRDefault="00C064EF">
      <w:pPr>
        <w:spacing w:after="0"/>
        <w:rPr>
          <w:rFonts w:ascii="Arial" w:eastAsia="Arial" w:hAnsi="Arial" w:cs="Arial"/>
          <w:color w:val="000000"/>
          <w:sz w:val="24"/>
          <w:szCs w:val="24"/>
        </w:rPr>
      </w:pPr>
    </w:p>
    <w:p w:rsidR="00C064EF" w:rsidRDefault="00C62697">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w:t>
      </w:r>
      <w:r w:rsidR="00036E07">
        <w:rPr>
          <w:rFonts w:ascii="Arial Bold" w:eastAsia="Arial Bold" w:hAnsi="Arial Bold" w:cs="Arial Bold"/>
          <w:b/>
          <w:color w:val="000000"/>
          <w:sz w:val="36"/>
          <w:szCs w:val="36"/>
        </w:rPr>
        <w:t>: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C064EF">
        <w:trPr>
          <w:trHeight w:val="123"/>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C064EF">
        <w:trPr>
          <w:trHeight w:val="214"/>
        </w:trPr>
        <w:tc>
          <w:tcPr>
            <w:tcW w:w="2943" w:type="dxa"/>
            <w:tcBorders>
              <w:top w:val="single" w:sz="4" w:space="0" w:color="000000"/>
              <w:left w:val="single" w:sz="4" w:space="0" w:color="000000"/>
              <w:bottom w:val="single" w:sz="4" w:space="0" w:color="000000"/>
              <w:right w:val="single" w:sz="4" w:space="0" w:color="000000"/>
            </w:tcBorders>
          </w:tcPr>
          <w:p w:rsidR="00C064EF" w:rsidRDefault="00F369CB" w:rsidP="00F369CB">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rPr>
              <w:t>MI Reports</w:t>
            </w:r>
            <w:r w:rsidR="00036E07">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C064EF" w:rsidRDefault="00F369CB">
            <w:pPr>
              <w:spacing w:after="0"/>
              <w:rPr>
                <w:rFonts w:ascii="Arial" w:eastAsia="Arial" w:hAnsi="Arial" w:cs="Arial"/>
                <w:color w:val="000000"/>
                <w:sz w:val="24"/>
                <w:szCs w:val="24"/>
                <w:highlight w:val="yellow"/>
              </w:rPr>
            </w:pPr>
            <w:r>
              <w:rPr>
                <w:rFonts w:ascii="Arial" w:eastAsia="Arial" w:hAnsi="Arial" w:cs="Arial"/>
                <w:color w:val="000000"/>
                <w:sz w:val="24"/>
                <w:szCs w:val="24"/>
              </w:rPr>
              <w:t>Travel booking data</w:t>
            </w:r>
          </w:p>
        </w:tc>
        <w:tc>
          <w:tcPr>
            <w:tcW w:w="2248" w:type="dxa"/>
            <w:tcBorders>
              <w:top w:val="single" w:sz="4" w:space="0" w:color="000000"/>
              <w:left w:val="single" w:sz="4" w:space="0" w:color="000000"/>
              <w:bottom w:val="single" w:sz="4" w:space="0" w:color="000000"/>
              <w:right w:val="single" w:sz="4" w:space="0" w:color="000000"/>
            </w:tcBorders>
          </w:tcPr>
          <w:p w:rsidR="00C064EF" w:rsidRDefault="00F369CB" w:rsidP="00F369CB">
            <w:pPr>
              <w:spacing w:after="0"/>
              <w:rPr>
                <w:rFonts w:ascii="Arial" w:eastAsia="Arial" w:hAnsi="Arial" w:cs="Arial"/>
                <w:color w:val="000000"/>
                <w:sz w:val="24"/>
                <w:szCs w:val="24"/>
              </w:rPr>
            </w:pPr>
            <w:r>
              <w:rPr>
                <w:rFonts w:ascii="Arial" w:eastAsia="Arial" w:hAnsi="Arial" w:cs="Arial"/>
                <w:color w:val="000000"/>
                <w:sz w:val="24"/>
                <w:szCs w:val="24"/>
              </w:rPr>
              <w:t>Live/historic data to be viewable/download via supplier website/portal</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F369CB">
            <w:pPr>
              <w:spacing w:after="0"/>
              <w:rPr>
                <w:rFonts w:ascii="Arial" w:eastAsia="Arial" w:hAnsi="Arial" w:cs="Arial"/>
                <w:color w:val="000000"/>
                <w:sz w:val="24"/>
                <w:szCs w:val="24"/>
              </w:rPr>
            </w:pPr>
            <w:r w:rsidRPr="00F369CB">
              <w:rPr>
                <w:rFonts w:ascii="Arial" w:eastAsia="Arial" w:hAnsi="Arial" w:cs="Arial"/>
                <w:color w:val="000000"/>
                <w:sz w:val="24"/>
                <w:szCs w:val="24"/>
              </w:rPr>
              <w:t>At all</w:t>
            </w:r>
            <w:r>
              <w:rPr>
                <w:rFonts w:ascii="Arial" w:eastAsia="Arial" w:hAnsi="Arial" w:cs="Arial"/>
                <w:color w:val="000000"/>
                <w:sz w:val="24"/>
                <w:szCs w:val="24"/>
              </w:rPr>
              <w:t xml:space="preserve"> times</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Pr="00F369CB" w:rsidRDefault="00F369CB">
            <w:pPr>
              <w:spacing w:after="0"/>
              <w:rPr>
                <w:rFonts w:ascii="Arial" w:eastAsia="Arial" w:hAnsi="Arial" w:cs="Arial"/>
                <w:color w:val="000000"/>
                <w:sz w:val="24"/>
                <w:szCs w:val="24"/>
              </w:rPr>
            </w:pPr>
            <w:r w:rsidRPr="00F369CB">
              <w:rPr>
                <w:rFonts w:ascii="Arial" w:eastAsia="Arial" w:hAnsi="Arial" w:cs="Arial"/>
                <w:color w:val="000000"/>
                <w:sz w:val="24"/>
                <w:szCs w:val="24"/>
              </w:rPr>
              <w:t>Call off contract charges</w:t>
            </w:r>
          </w:p>
        </w:tc>
        <w:tc>
          <w:tcPr>
            <w:tcW w:w="1553" w:type="dxa"/>
            <w:tcBorders>
              <w:top w:val="single" w:sz="4" w:space="0" w:color="000000"/>
              <w:left w:val="single" w:sz="4" w:space="0" w:color="000000"/>
              <w:bottom w:val="single" w:sz="4" w:space="0" w:color="000000"/>
              <w:right w:val="single" w:sz="4" w:space="0" w:color="000000"/>
            </w:tcBorders>
          </w:tcPr>
          <w:p w:rsidR="00C064EF" w:rsidRPr="00F369CB" w:rsidRDefault="00F369CB">
            <w:pPr>
              <w:spacing w:after="0"/>
              <w:rPr>
                <w:rFonts w:ascii="Arial" w:eastAsia="Arial" w:hAnsi="Arial" w:cs="Arial"/>
                <w:color w:val="000000"/>
                <w:sz w:val="24"/>
                <w:szCs w:val="24"/>
              </w:rPr>
            </w:pPr>
            <w:r w:rsidRPr="00F369CB">
              <w:rPr>
                <w:rFonts w:ascii="Arial" w:eastAsia="Arial" w:hAnsi="Arial" w:cs="Arial"/>
                <w:color w:val="000000"/>
                <w:sz w:val="24"/>
                <w:szCs w:val="24"/>
              </w:rPr>
              <w:t>Consolidated invoice</w:t>
            </w:r>
          </w:p>
        </w:tc>
        <w:tc>
          <w:tcPr>
            <w:tcW w:w="2248" w:type="dxa"/>
            <w:tcBorders>
              <w:top w:val="single" w:sz="4" w:space="0" w:color="000000"/>
              <w:left w:val="single" w:sz="4" w:space="0" w:color="000000"/>
              <w:bottom w:val="single" w:sz="4" w:space="0" w:color="000000"/>
              <w:right w:val="single" w:sz="4" w:space="0" w:color="000000"/>
            </w:tcBorders>
          </w:tcPr>
          <w:p w:rsidR="00C064EF" w:rsidRPr="00F369CB" w:rsidRDefault="00F369CB">
            <w:pPr>
              <w:spacing w:after="0"/>
              <w:rPr>
                <w:rFonts w:ascii="Arial" w:eastAsia="Arial" w:hAnsi="Arial" w:cs="Arial"/>
                <w:color w:val="000000"/>
                <w:sz w:val="24"/>
                <w:szCs w:val="24"/>
              </w:rPr>
            </w:pPr>
            <w:r w:rsidRPr="00F369CB">
              <w:rPr>
                <w:rFonts w:ascii="Arial" w:eastAsia="Arial" w:hAnsi="Arial" w:cs="Arial"/>
                <w:color w:val="000000"/>
                <w:sz w:val="24"/>
                <w:szCs w:val="24"/>
              </w:rPr>
              <w:t>Excel &amp; PDF (or pdf equivalent)</w:t>
            </w:r>
          </w:p>
        </w:tc>
        <w:tc>
          <w:tcPr>
            <w:tcW w:w="2248" w:type="dxa"/>
            <w:tcBorders>
              <w:top w:val="single" w:sz="4" w:space="0" w:color="000000"/>
              <w:left w:val="single" w:sz="4" w:space="0" w:color="000000"/>
              <w:bottom w:val="single" w:sz="4" w:space="0" w:color="000000"/>
              <w:right w:val="single" w:sz="4" w:space="0" w:color="000000"/>
            </w:tcBorders>
          </w:tcPr>
          <w:p w:rsidR="00C064EF" w:rsidRPr="00F369CB" w:rsidRDefault="00F369CB">
            <w:pPr>
              <w:spacing w:after="0"/>
              <w:rPr>
                <w:rFonts w:ascii="Arial" w:eastAsia="Arial" w:hAnsi="Arial" w:cs="Arial"/>
                <w:color w:val="000000"/>
                <w:sz w:val="24"/>
                <w:szCs w:val="24"/>
              </w:rPr>
            </w:pPr>
            <w:r w:rsidRPr="00F369CB">
              <w:rPr>
                <w:rFonts w:ascii="Arial" w:eastAsia="Arial" w:hAnsi="Arial" w:cs="Arial"/>
                <w:color w:val="000000"/>
                <w:sz w:val="24"/>
                <w:szCs w:val="24"/>
              </w:rPr>
              <w:t>Monthly</w:t>
            </w:r>
          </w:p>
        </w:tc>
      </w:tr>
      <w:tr w:rsidR="00F369CB">
        <w:trPr>
          <w:trHeight w:val="155"/>
        </w:trPr>
        <w:tc>
          <w:tcPr>
            <w:tcW w:w="2943" w:type="dxa"/>
            <w:tcBorders>
              <w:top w:val="single" w:sz="4" w:space="0" w:color="000000"/>
              <w:left w:val="single" w:sz="4" w:space="0" w:color="000000"/>
              <w:bottom w:val="single" w:sz="4" w:space="0" w:color="000000"/>
              <w:right w:val="single" w:sz="4" w:space="0" w:color="000000"/>
            </w:tcBorders>
          </w:tcPr>
          <w:p w:rsidR="00F369CB" w:rsidRPr="00F369CB" w:rsidRDefault="00F369CB" w:rsidP="00F369CB">
            <w:pPr>
              <w:spacing w:after="0"/>
              <w:rPr>
                <w:rFonts w:ascii="Arial" w:eastAsia="Arial" w:hAnsi="Arial" w:cs="Arial"/>
                <w:color w:val="000000"/>
                <w:sz w:val="24"/>
                <w:szCs w:val="24"/>
              </w:rPr>
            </w:pPr>
            <w:r w:rsidRPr="00F369CB">
              <w:rPr>
                <w:rFonts w:ascii="Arial" w:eastAsia="Arial" w:hAnsi="Arial" w:cs="Arial"/>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rsidR="00F369CB" w:rsidRPr="00F369CB" w:rsidRDefault="00F369CB" w:rsidP="00F369CB">
            <w:pPr>
              <w:spacing w:after="0"/>
              <w:rPr>
                <w:rFonts w:ascii="Arial" w:eastAsia="Arial" w:hAnsi="Arial" w:cs="Arial"/>
                <w:color w:val="000000"/>
                <w:sz w:val="24"/>
                <w:szCs w:val="24"/>
              </w:rPr>
            </w:pPr>
            <w:r w:rsidRPr="00F369CB">
              <w:rPr>
                <w:rFonts w:ascii="Arial" w:eastAsia="Arial" w:hAnsi="Arial" w:cs="Arial"/>
                <w:color w:val="000000"/>
                <w:sz w:val="24"/>
                <w:szCs w:val="24"/>
              </w:rPr>
              <w:t>n/a (part of supplier MI reports</w:t>
            </w:r>
          </w:p>
        </w:tc>
        <w:tc>
          <w:tcPr>
            <w:tcW w:w="2248" w:type="dxa"/>
            <w:tcBorders>
              <w:top w:val="single" w:sz="4" w:space="0" w:color="000000"/>
              <w:left w:val="single" w:sz="4" w:space="0" w:color="000000"/>
              <w:bottom w:val="single" w:sz="4" w:space="0" w:color="000000"/>
              <w:right w:val="single" w:sz="4" w:space="0" w:color="000000"/>
            </w:tcBorders>
          </w:tcPr>
          <w:p w:rsidR="00F369CB" w:rsidRPr="00F369CB" w:rsidRDefault="00F369CB" w:rsidP="00F369CB">
            <w:pPr>
              <w:spacing w:after="0"/>
              <w:rPr>
                <w:rFonts w:ascii="Arial" w:eastAsia="Arial" w:hAnsi="Arial" w:cs="Arial"/>
                <w:color w:val="000000"/>
                <w:sz w:val="24"/>
                <w:szCs w:val="24"/>
              </w:rPr>
            </w:pPr>
            <w:r w:rsidRPr="00F369CB">
              <w:rPr>
                <w:rFonts w:ascii="Arial" w:eastAsia="Arial" w:hAnsi="Arial" w:cs="Arial"/>
                <w:color w:val="000000"/>
                <w:sz w:val="24"/>
                <w:szCs w:val="24"/>
              </w:rPr>
              <w:t>Excel &amp; PDF (or pdf equivalent)</w:t>
            </w:r>
          </w:p>
        </w:tc>
        <w:tc>
          <w:tcPr>
            <w:tcW w:w="2248" w:type="dxa"/>
            <w:tcBorders>
              <w:top w:val="single" w:sz="4" w:space="0" w:color="000000"/>
              <w:left w:val="single" w:sz="4" w:space="0" w:color="000000"/>
              <w:bottom w:val="single" w:sz="4" w:space="0" w:color="000000"/>
              <w:right w:val="single" w:sz="4" w:space="0" w:color="000000"/>
            </w:tcBorders>
          </w:tcPr>
          <w:p w:rsidR="00F369CB" w:rsidRDefault="00F369CB" w:rsidP="00F369CB">
            <w:pPr>
              <w:spacing w:after="0"/>
              <w:rPr>
                <w:rFonts w:ascii="Arial" w:eastAsia="Arial" w:hAnsi="Arial" w:cs="Arial"/>
                <w:sz w:val="24"/>
                <w:szCs w:val="24"/>
              </w:rPr>
            </w:pPr>
          </w:p>
          <w:p w:rsidR="00F369CB" w:rsidRDefault="00F369CB" w:rsidP="00F369CB">
            <w:pPr>
              <w:spacing w:after="0"/>
              <w:rPr>
                <w:rFonts w:ascii="Arial" w:eastAsia="Arial" w:hAnsi="Arial" w:cs="Arial"/>
                <w:color w:val="000000"/>
                <w:sz w:val="24"/>
                <w:szCs w:val="24"/>
              </w:rPr>
            </w:pPr>
            <w:r w:rsidRPr="00F369CB">
              <w:rPr>
                <w:rFonts w:ascii="Arial" w:eastAsia="Arial" w:hAnsi="Arial" w:cs="Arial"/>
                <w:color w:val="000000"/>
                <w:sz w:val="24"/>
                <w:szCs w:val="24"/>
              </w:rPr>
              <w:t>At all</w:t>
            </w:r>
            <w:r>
              <w:rPr>
                <w:rFonts w:ascii="Arial" w:eastAsia="Arial" w:hAnsi="Arial" w:cs="Arial"/>
                <w:color w:val="000000"/>
                <w:sz w:val="24"/>
                <w:szCs w:val="24"/>
              </w:rPr>
              <w:t xml:space="preserve"> times</w:t>
            </w:r>
          </w:p>
        </w:tc>
      </w:tr>
    </w:tbl>
    <w:p w:rsidR="00C064EF" w:rsidRDefault="00C064EF" w:rsidP="00F369CB">
      <w:pPr>
        <w:tabs>
          <w:tab w:val="left" w:pos="1251"/>
        </w:tabs>
        <w:rPr>
          <w:rFonts w:ascii="Arial" w:eastAsia="Arial" w:hAnsi="Arial" w:cs="Arial"/>
          <w:sz w:val="24"/>
          <w:szCs w:val="24"/>
        </w:rPr>
      </w:pPr>
      <w:bookmarkStart w:id="0" w:name="bookmark=id.gjdgxs" w:colFirst="0" w:colLast="0"/>
      <w:bookmarkStart w:id="1" w:name="_GoBack"/>
      <w:bookmarkEnd w:id="0"/>
      <w:bookmarkEnd w:id="1"/>
    </w:p>
    <w:sectPr w:rsidR="00C064E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6CD" w:rsidRDefault="000166CD">
      <w:pPr>
        <w:spacing w:after="0" w:line="240" w:lineRule="auto"/>
      </w:pPr>
      <w:r>
        <w:separator/>
      </w:r>
    </w:p>
  </w:endnote>
  <w:endnote w:type="continuationSeparator" w:id="0">
    <w:p w:rsidR="000166CD" w:rsidRDefault="00016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tabs>
        <w:tab w:val="center" w:pos="4513"/>
        <w:tab w:val="right" w:pos="9026"/>
      </w:tabs>
      <w:spacing w:after="0"/>
      <w:rPr>
        <w:rFonts w:ascii="Arial" w:eastAsia="Arial" w:hAnsi="Arial" w:cs="Arial"/>
        <w:color w:val="A6A6A6"/>
        <w:sz w:val="20"/>
        <w:szCs w:val="20"/>
      </w:rPr>
    </w:pPr>
  </w:p>
  <w:p w:rsidR="00C064EF" w:rsidRDefault="00036E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369CB">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064EF" w:rsidRDefault="00036E07">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tabs>
        <w:tab w:val="center" w:pos="4513"/>
        <w:tab w:val="right" w:pos="9026"/>
      </w:tabs>
      <w:spacing w:after="0"/>
      <w:rPr>
        <w:rFonts w:ascii="Arial" w:eastAsia="Arial" w:hAnsi="Arial" w:cs="Arial"/>
        <w:color w:val="A6A6A6"/>
        <w:sz w:val="20"/>
        <w:szCs w:val="20"/>
      </w:rPr>
    </w:pPr>
  </w:p>
  <w:p w:rsidR="00C064EF" w:rsidRDefault="00036E0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064EF" w:rsidRDefault="00036E07">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6CD" w:rsidRDefault="000166CD">
      <w:pPr>
        <w:spacing w:after="0" w:line="240" w:lineRule="auto"/>
      </w:pPr>
      <w:r>
        <w:separator/>
      </w:r>
    </w:p>
  </w:footnote>
  <w:footnote w:type="continuationSeparator" w:id="0">
    <w:p w:rsidR="000166CD" w:rsidRDefault="00016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036E07">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C064EF" w:rsidRDefault="00036E0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C064EF" w:rsidRDefault="00036E07">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064EF" w:rsidRDefault="00C064EF">
    <w:pPr>
      <w:pBdr>
        <w:top w:val="nil"/>
        <w:left w:val="nil"/>
        <w:bottom w:val="nil"/>
        <w:right w:val="nil"/>
        <w:between w:val="nil"/>
      </w:pBdr>
      <w:tabs>
        <w:tab w:val="center" w:pos="4513"/>
        <w:tab w:val="right" w:pos="9026"/>
      </w:tabs>
      <w:spacing w:after="0" w:line="240" w:lineRule="auto"/>
      <w:rPr>
        <w:i/>
        <w:color w:val="000000"/>
      </w:rPr>
    </w:pPr>
  </w:p>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4EF"/>
    <w:rsid w:val="000166CD"/>
    <w:rsid w:val="00036E07"/>
    <w:rsid w:val="00593605"/>
    <w:rsid w:val="00C064EF"/>
    <w:rsid w:val="00C62697"/>
    <w:rsid w:val="00F369CB"/>
    <w:rsid w:val="00F55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456C9"/>
  <w15:docId w15:val="{4286A415-61CC-43D4-9011-D9A50093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r6CokWEfEt14X6Tq1BTXFGAxaQ==">AMUW2mUacUfV2hOUJtZdlhE4ky4/Ub70wm2KIfg12QLUEjDBdYXnGyYJvzNaPSoF7eD0EpoHuFaxukhJh+EzlUAWJ1fhy7GS5oa9yLcAK864qU1xKxcP5PNh69hWilSKGxVNaOtuR+qqtDa5SCd5WxAfFfp+Evt4dw==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Atkinson</cp:lastModifiedBy>
  <cp:revision>4</cp:revision>
  <dcterms:created xsi:type="dcterms:W3CDTF">2018-06-18T12:33:00Z</dcterms:created>
  <dcterms:modified xsi:type="dcterms:W3CDTF">2022-07-11T10:54:00Z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